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</w:rPr>
      </w:pPr>
      <w:bookmarkStart w:id="0" w:name="_GoBack"/>
      <w:r>
        <w:rPr>
          <w:rStyle w:val="4"/>
          <w:rFonts w:hint="eastAsia" w:ascii="宋体" w:hAnsi="宋体" w:eastAsia="宋体" w:cs="宋体"/>
          <w:i w:val="0"/>
          <w:caps w:val="0"/>
          <w:color w:val="101010"/>
          <w:spacing w:val="0"/>
          <w:sz w:val="27"/>
          <w:szCs w:val="27"/>
          <w:shd w:val="clear" w:fill="FFFFFF"/>
        </w:rPr>
        <w:t>吉林省社会科学研究“十三五”规划学科分类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  <w:shd w:val="clear" w:fill="FFFFFF"/>
        </w:rPr>
        <w:t>（暂定学科领域）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  <w:shd w:val="clear" w:fill="FFFFFF"/>
        </w:rPr>
        <w:t>-------------------------------------------------------------------------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  <w:shd w:val="clear" w:fill="FFFFFF"/>
        </w:rPr>
        <w:t> </w:t>
      </w:r>
    </w:p>
    <w:tbl>
      <w:tblPr>
        <w:tblStyle w:val="6"/>
        <w:tblW w:w="830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"/>
        <w:gridCol w:w="643"/>
        <w:gridCol w:w="72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序 号</w:t>
            </w:r>
          </w:p>
        </w:tc>
        <w:tc>
          <w:tcPr>
            <w:tcW w:w="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学科名称</w:t>
            </w:r>
          </w:p>
        </w:tc>
        <w:tc>
          <w:tcPr>
            <w:tcW w:w="7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内含相关学科及领域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1</w:t>
            </w:r>
          </w:p>
        </w:tc>
        <w:tc>
          <w:tcPr>
            <w:tcW w:w="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政治学</w:t>
            </w:r>
          </w:p>
        </w:tc>
        <w:tc>
          <w:tcPr>
            <w:tcW w:w="7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中共党史党建、马克思主义理论、科学社会主义、思想政治教育、国际关系学、外交学等。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2</w:t>
            </w:r>
          </w:p>
        </w:tc>
        <w:tc>
          <w:tcPr>
            <w:tcW w:w="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哲学</w:t>
            </w:r>
          </w:p>
        </w:tc>
        <w:tc>
          <w:tcPr>
            <w:tcW w:w="7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逻辑学、伦理学、美学、宗教学、科学技术哲学等。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3</w:t>
            </w:r>
          </w:p>
        </w:tc>
        <w:tc>
          <w:tcPr>
            <w:tcW w:w="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经济学</w:t>
            </w:r>
          </w:p>
        </w:tc>
        <w:tc>
          <w:tcPr>
            <w:tcW w:w="7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instrText xml:space="preserve"> HYPERLINK "http://lib.utsz.edu.cn/viewChannel.jsp?channel=1085"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t>经济史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、经济学说史、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instrText xml:space="preserve"> HYPERLINK "http://lib.utsz.edu.cn/viewChannel.jsp?channel=1086"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t>经济思想史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instrText xml:space="preserve"> HYPERLINK "http://lib.utsz.edu.cn/viewChannel.jsp?channel=1089"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t>政治经济学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instrText xml:space="preserve"> HYPERLINK "http://lib.utsz.edu.cn/viewChannel.jsp?channel=1088"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t>西方经济学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instrText xml:space="preserve"> HYPERLINK "http://lib.utsz.edu.cn/viewChannel.jsp?channel=1087"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t>世界经济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u w:val="none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学、宏微观经济学等；国民经济、行业经济、区域经济、国际经济贸易等。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4</w:t>
            </w:r>
          </w:p>
        </w:tc>
        <w:tc>
          <w:tcPr>
            <w:tcW w:w="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管理学</w:t>
            </w:r>
          </w:p>
        </w:tc>
        <w:tc>
          <w:tcPr>
            <w:tcW w:w="7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工商管理学、公共管理学、行政管理学、图书馆学、情报学、档案学、企业经营管理等。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5</w:t>
            </w:r>
          </w:p>
        </w:tc>
        <w:tc>
          <w:tcPr>
            <w:tcW w:w="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法学</w:t>
            </w:r>
          </w:p>
        </w:tc>
        <w:tc>
          <w:tcPr>
            <w:tcW w:w="7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行政法学、刑法学、经济法学、国际法学、军事法学等。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6</w:t>
            </w:r>
          </w:p>
        </w:tc>
        <w:tc>
          <w:tcPr>
            <w:tcW w:w="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社会学</w:t>
            </w:r>
          </w:p>
        </w:tc>
        <w:tc>
          <w:tcPr>
            <w:tcW w:w="7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社会保障学、人口学、人类学、民俗学、民族学等。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7</w:t>
            </w:r>
          </w:p>
        </w:tc>
        <w:tc>
          <w:tcPr>
            <w:tcW w:w="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教育学</w:t>
            </w:r>
          </w:p>
        </w:tc>
        <w:tc>
          <w:tcPr>
            <w:tcW w:w="7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教育史、教学论、德育原理、人才学、心理学等。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8</w:t>
            </w:r>
          </w:p>
        </w:tc>
        <w:tc>
          <w:tcPr>
            <w:tcW w:w="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体育学</w:t>
            </w:r>
          </w:p>
        </w:tc>
        <w:tc>
          <w:tcPr>
            <w:tcW w:w="7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体育史学、体育经济学、体育产业学、体育法学、体育心理学、体育人才学、体育社会学、体育美学等。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9</w:t>
            </w:r>
          </w:p>
        </w:tc>
        <w:tc>
          <w:tcPr>
            <w:tcW w:w="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汉语文学</w:t>
            </w:r>
          </w:p>
        </w:tc>
        <w:tc>
          <w:tcPr>
            <w:tcW w:w="7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民间文学、新闻传播学、艺术学、电影学、舞蹈学、文学文化等。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10</w:t>
            </w:r>
          </w:p>
        </w:tc>
        <w:tc>
          <w:tcPr>
            <w:tcW w:w="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历史学</w:t>
            </w:r>
          </w:p>
        </w:tc>
        <w:tc>
          <w:tcPr>
            <w:tcW w:w="7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考古学、博物馆学、世界史学、历史文化等。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11</w:t>
            </w:r>
          </w:p>
        </w:tc>
        <w:tc>
          <w:tcPr>
            <w:tcW w:w="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外国语言学</w:t>
            </w:r>
          </w:p>
        </w:tc>
        <w:tc>
          <w:tcPr>
            <w:tcW w:w="7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英语、法语、俄语、日语、德语、外国文学等。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12</w:t>
            </w:r>
          </w:p>
        </w:tc>
        <w:tc>
          <w:tcPr>
            <w:tcW w:w="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东北亚问题</w:t>
            </w:r>
          </w:p>
        </w:tc>
        <w:tc>
          <w:tcPr>
            <w:tcW w:w="7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高句丽渤海问题、俄罗斯问题、朝鲜问题、日本问题、韩国问题等。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13</w:t>
            </w:r>
          </w:p>
        </w:tc>
        <w:tc>
          <w:tcPr>
            <w:tcW w:w="6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长吉图问题</w:t>
            </w:r>
          </w:p>
        </w:tc>
        <w:tc>
          <w:tcPr>
            <w:tcW w:w="7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  <w:t>长吉图发展战略，与长吉图开发开放相关领域的问题。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A5F39"/>
    <w:rsid w:val="470A5F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2018-01-10T07:47:00Z</dcterms:created>
  <dc:creator>Administrator</dc:creator>
  <cp:lastModifiedBy>Administrator</cp:lastModifiedBy>
  <dcterms:modified xsi:type="dcterms:W3CDTF">2018-01-10T07:47:25Z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