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600" w:lineRule="exact"/>
        <w:jc w:val="center"/>
        <w:rPr>
          <w:rFonts w:ascii="宋体" w:eastAsia="宋体" w:cs="Times New Roman"/>
          <w:b/>
          <w:color w:val="FF0000"/>
          <w:kern w:val="2"/>
          <w:sz w:val="52"/>
          <w:szCs w:val="52"/>
        </w:rPr>
      </w:pPr>
      <w:r>
        <w:rPr>
          <w:rFonts w:hint="eastAsia" w:ascii="宋体" w:eastAsia="宋体" w:cs="Times New Roman"/>
          <w:b/>
          <w:color w:val="FF0000"/>
          <w:kern w:val="2"/>
          <w:sz w:val="52"/>
          <w:szCs w:val="52"/>
        </w:rPr>
        <w:t>国家知识产权培训（吉林）基地</w:t>
      </w:r>
    </w:p>
    <w:p>
      <w:pPr>
        <w:pStyle w:val="9"/>
        <w:spacing w:before="0" w:beforeAutospacing="0" w:after="0" w:afterAutospacing="0" w:line="400" w:lineRule="exact"/>
        <w:jc w:val="center"/>
        <w:rPr>
          <w:rFonts w:ascii="黑体" w:hAnsi="黑体" w:eastAsia="黑体" w:cs="Times New Roman"/>
          <w:b/>
          <w:kern w:val="2"/>
          <w:sz w:val="36"/>
          <w:szCs w:val="22"/>
        </w:rPr>
      </w:pPr>
      <w:r>
        <mc:AlternateContent>
          <mc:Choice Requires="wps">
            <w:drawing>
              <wp:anchor distT="0" distB="0" distL="114300" distR="114300" simplePos="0" relativeHeight="251658240" behindDoc="0" locked="0" layoutInCell="1" allowOverlap="1">
                <wp:simplePos x="0" y="0"/>
                <wp:positionH relativeFrom="column">
                  <wp:posOffset>106045</wp:posOffset>
                </wp:positionH>
                <wp:positionV relativeFrom="paragraph">
                  <wp:posOffset>117475</wp:posOffset>
                </wp:positionV>
                <wp:extent cx="5389880" cy="38100"/>
                <wp:effectExtent l="0" t="13970" r="1270" b="24130"/>
                <wp:wrapNone/>
                <wp:docPr id="1" name="自选图形 3"/>
                <wp:cNvGraphicFramePr/>
                <a:graphic xmlns:a="http://schemas.openxmlformats.org/drawingml/2006/main">
                  <a:graphicData uri="http://schemas.microsoft.com/office/word/2010/wordprocessingShape">
                    <wps:wsp>
                      <wps:cNvCnPr/>
                      <wps:spPr>
                        <a:xfrm>
                          <a:off x="0" y="0"/>
                          <a:ext cx="5389880" cy="3810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8.35pt;margin-top:9.25pt;height:3pt;width:424.4pt;z-index:251658240;mso-width-relative:page;mso-height-relative:page;" filled="f" stroked="t" coordsize="21600,21600" o:gfxdata="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cGq1QAAAAgB&#10;AAAPAAAAAAAAAAEAIAAAACIAAABkcnMvZG93bnJldi54bWxQSwECFAAUAAAACACHTuJAH5ZMl+UB&#10;AACoAwAADgAAAAAAAAABACAAAAAkAQAAZHJzL2Uyb0RvYy54bWxQSwUGAAAAAAYABgBZAQAAewUA&#10;AAAA&#10;">
                <v:fill on="f" focussize="0,0"/>
                <v:stroke weight="2.25pt" color="#FF0000" joinstyle="round"/>
                <v:imagedata o:title=""/>
                <o:lock v:ext="edit" aspectratio="f"/>
              </v:shape>
            </w:pict>
          </mc:Fallback>
        </mc:AlternateContent>
      </w:r>
    </w:p>
    <w:p>
      <w:pPr>
        <w:pStyle w:val="9"/>
        <w:spacing w:before="0" w:beforeAutospacing="0" w:after="0" w:afterAutospacing="0" w:line="400" w:lineRule="exact"/>
        <w:jc w:val="center"/>
        <w:rPr>
          <w:rFonts w:ascii="黑体" w:hAnsi="黑体" w:eastAsia="黑体" w:cs="Times New Roman"/>
          <w:b/>
          <w:kern w:val="2"/>
          <w:sz w:val="44"/>
          <w:szCs w:val="44"/>
        </w:rPr>
      </w:pPr>
    </w:p>
    <w:p>
      <w:pPr>
        <w:spacing w:line="580" w:lineRule="exact"/>
        <w:jc w:val="center"/>
        <w:rPr>
          <w:rFonts w:hint="eastAsia" w:ascii="方正小标宋简体" w:hAnsi="宋体" w:eastAsia="方正小标宋简体" w:cs="宋体"/>
          <w:b/>
          <w:bCs/>
          <w:color w:val="auto"/>
          <w:sz w:val="44"/>
          <w:szCs w:val="44"/>
        </w:rPr>
      </w:pPr>
      <w:r>
        <w:rPr>
          <w:rFonts w:hint="eastAsia" w:ascii="黑体" w:hAnsi="黑体" w:eastAsia="黑体" w:cs="黑体"/>
          <w:b/>
          <w:bCs/>
          <w:sz w:val="44"/>
          <w:szCs w:val="44"/>
        </w:rPr>
        <w:t>关于</w:t>
      </w:r>
      <w:r>
        <w:rPr>
          <w:rFonts w:hint="eastAsia" w:ascii="方正小标宋简体" w:hAnsi="宋体" w:eastAsia="方正小标宋简体" w:cs="宋体"/>
          <w:b/>
          <w:bCs/>
          <w:color w:val="auto"/>
          <w:sz w:val="44"/>
          <w:szCs w:val="44"/>
        </w:rPr>
        <w:t>开展201</w:t>
      </w:r>
      <w:r>
        <w:rPr>
          <w:rFonts w:hint="eastAsia" w:ascii="方正小标宋简体" w:hAnsi="宋体" w:eastAsia="方正小标宋简体" w:cs="宋体"/>
          <w:b/>
          <w:bCs/>
          <w:color w:val="auto"/>
          <w:sz w:val="44"/>
          <w:szCs w:val="44"/>
          <w:lang w:val="en-US" w:eastAsia="zh-CN"/>
        </w:rPr>
        <w:t>8</w:t>
      </w:r>
      <w:r>
        <w:rPr>
          <w:rFonts w:hint="eastAsia" w:ascii="方正小标宋简体" w:hAnsi="宋体" w:eastAsia="方正小标宋简体" w:cs="宋体"/>
          <w:b/>
          <w:bCs/>
          <w:color w:val="auto"/>
          <w:sz w:val="44"/>
          <w:szCs w:val="44"/>
        </w:rPr>
        <w:t>年吉林省</w:t>
      </w:r>
    </w:p>
    <w:p>
      <w:pPr>
        <w:spacing w:line="580" w:lineRule="exact"/>
        <w:jc w:val="center"/>
        <w:rPr>
          <w:rFonts w:hint="eastAsia" w:ascii="方正小标宋简体" w:hAnsi="宋体" w:eastAsia="方正小标宋简体" w:cs="宋体"/>
          <w:b/>
          <w:bCs/>
          <w:color w:val="auto"/>
          <w:sz w:val="44"/>
          <w:szCs w:val="44"/>
        </w:rPr>
      </w:pPr>
      <w:r>
        <w:rPr>
          <w:rFonts w:hint="eastAsia" w:ascii="方正小标宋简体" w:hAnsi="宋体" w:eastAsia="方正小标宋简体" w:cs="宋体"/>
          <w:b/>
          <w:bCs/>
          <w:color w:val="auto"/>
          <w:sz w:val="44"/>
          <w:szCs w:val="44"/>
        </w:rPr>
        <w:t>知识产权宣传周活动的通知</w:t>
      </w:r>
    </w:p>
    <w:p>
      <w:pPr>
        <w:widowControl/>
        <w:spacing w:line="520" w:lineRule="exact"/>
        <w:jc w:val="both"/>
        <w:rPr>
          <w:rFonts w:ascii="黑体" w:hAnsi="黑体" w:eastAsia="黑体" w:cs="黑体"/>
          <w:b/>
          <w:bCs/>
          <w:sz w:val="44"/>
          <w:szCs w:val="44"/>
        </w:rPr>
      </w:pPr>
    </w:p>
    <w:p>
      <w:pPr>
        <w:spacing w:line="460" w:lineRule="exact"/>
        <w:ind w:firstLine="640" w:firstLineChars="200"/>
        <w:rPr>
          <w:rFonts w:ascii="仿宋" w:hAnsi="仿宋" w:eastAsia="仿宋"/>
          <w:sz w:val="30"/>
          <w:szCs w:val="30"/>
        </w:rPr>
      </w:pPr>
      <w:r>
        <w:rPr>
          <w:rFonts w:hint="eastAsia" w:ascii="仿宋" w:hAnsi="仿宋" w:eastAsia="仿宋" w:cs="仿宋"/>
          <w:color w:val="auto"/>
          <w:sz w:val="32"/>
          <w:szCs w:val="32"/>
        </w:rPr>
        <w:t>为加强知识产权宣传普及，提升全社会知识产权意识，结合我省</w:t>
      </w:r>
      <w:r>
        <w:rPr>
          <w:rFonts w:hint="eastAsia" w:ascii="仿宋" w:hAnsi="仿宋" w:eastAsia="仿宋" w:cs="仿宋"/>
          <w:color w:val="auto"/>
          <w:sz w:val="32"/>
          <w:szCs w:val="32"/>
          <w:lang w:eastAsia="zh-CN"/>
        </w:rPr>
        <w:t>大学生</w:t>
      </w:r>
      <w:r>
        <w:rPr>
          <w:rFonts w:hint="eastAsia" w:ascii="仿宋" w:hAnsi="仿宋" w:eastAsia="仿宋" w:cs="仿宋"/>
          <w:color w:val="auto"/>
          <w:sz w:val="32"/>
          <w:szCs w:val="32"/>
        </w:rPr>
        <w:t>实际</w:t>
      </w:r>
      <w:r>
        <w:rPr>
          <w:rFonts w:hint="eastAsia" w:ascii="仿宋" w:hAnsi="仿宋" w:eastAsia="仿宋" w:cs="仿宋"/>
          <w:color w:val="auto"/>
          <w:sz w:val="32"/>
          <w:szCs w:val="32"/>
          <w:lang w:eastAsia="zh-CN"/>
        </w:rPr>
        <w:t>需要</w:t>
      </w:r>
      <w:r>
        <w:rPr>
          <w:rFonts w:hint="eastAsia" w:ascii="仿宋" w:hAnsi="仿宋" w:eastAsia="仿宋" w:cs="仿宋"/>
          <w:color w:val="auto"/>
          <w:sz w:val="32"/>
          <w:szCs w:val="32"/>
        </w:rPr>
        <w:t>，省科技厅</w:t>
      </w:r>
      <w:r>
        <w:rPr>
          <w:rFonts w:hint="eastAsia" w:ascii="仿宋" w:hAnsi="仿宋" w:eastAsia="仿宋" w:cs="仿宋"/>
          <w:color w:val="auto"/>
          <w:sz w:val="32"/>
          <w:szCs w:val="32"/>
          <w:lang w:eastAsia="zh-CN"/>
        </w:rPr>
        <w:t>（省知识产权局）、省工商局、省公安厅、省法院</w:t>
      </w:r>
      <w:r>
        <w:rPr>
          <w:rFonts w:hint="eastAsia" w:ascii="仿宋" w:hAnsi="仿宋" w:eastAsia="仿宋" w:cs="仿宋"/>
          <w:color w:val="auto"/>
          <w:sz w:val="32"/>
          <w:szCs w:val="32"/>
        </w:rPr>
        <w:t>决定在全省组织开展201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年知识产权宣传周系列活动，</w:t>
      </w:r>
      <w:r>
        <w:rPr>
          <w:rFonts w:hint="eastAsia" w:ascii="仿宋" w:hAnsi="仿宋" w:eastAsia="仿宋"/>
          <w:sz w:val="30"/>
          <w:szCs w:val="30"/>
        </w:rPr>
        <w:t>现将有关事项通知如下：</w:t>
      </w:r>
    </w:p>
    <w:p>
      <w:pPr>
        <w:spacing w:line="400" w:lineRule="exact"/>
        <w:ind w:firstLine="600" w:firstLineChars="200"/>
        <w:rPr>
          <w:rFonts w:ascii="仿宋" w:hAnsi="仿宋" w:eastAsia="仿宋"/>
          <w:b/>
          <w:sz w:val="30"/>
          <w:szCs w:val="30"/>
        </w:rPr>
      </w:pPr>
      <w:r>
        <w:rPr>
          <w:rFonts w:hint="eastAsia" w:ascii="仿宋" w:hAnsi="仿宋" w:eastAsia="仿宋"/>
          <w:b/>
          <w:sz w:val="30"/>
          <w:szCs w:val="30"/>
        </w:rPr>
        <w:t>一、</w:t>
      </w:r>
      <w:r>
        <w:rPr>
          <w:rFonts w:hint="eastAsia" w:ascii="仿宋" w:hAnsi="仿宋" w:eastAsia="仿宋"/>
          <w:b/>
          <w:sz w:val="30"/>
          <w:szCs w:val="30"/>
          <w:lang w:eastAsia="zh-CN"/>
        </w:rPr>
        <w:t>活动</w:t>
      </w:r>
      <w:r>
        <w:rPr>
          <w:rFonts w:hint="eastAsia" w:ascii="仿宋" w:hAnsi="仿宋" w:eastAsia="仿宋"/>
          <w:b/>
          <w:sz w:val="30"/>
          <w:szCs w:val="30"/>
        </w:rPr>
        <w:t>组织</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本次培训由</w:t>
      </w:r>
      <w:r>
        <w:rPr>
          <w:rFonts w:hint="eastAsia" w:ascii="仿宋" w:hAnsi="仿宋" w:eastAsia="仿宋"/>
          <w:sz w:val="30"/>
          <w:szCs w:val="30"/>
          <w:lang w:eastAsia="zh-CN"/>
        </w:rPr>
        <w:t>吉林省科技厅</w:t>
      </w:r>
      <w:r>
        <w:rPr>
          <w:rFonts w:hint="eastAsia" w:ascii="仿宋" w:hAnsi="仿宋" w:eastAsia="仿宋"/>
          <w:sz w:val="30"/>
          <w:szCs w:val="30"/>
        </w:rPr>
        <w:t>主办，国家知识产权培训（吉林）基地承办，吉林大学</w:t>
      </w:r>
      <w:r>
        <w:rPr>
          <w:rFonts w:hint="eastAsia" w:ascii="仿宋" w:hAnsi="仿宋" w:eastAsia="仿宋"/>
          <w:sz w:val="30"/>
          <w:szCs w:val="30"/>
          <w:lang w:eastAsia="zh-CN"/>
        </w:rPr>
        <w:t>法学院、吉林省法学会知识产权法研究会</w:t>
      </w:r>
      <w:r>
        <w:rPr>
          <w:rFonts w:hint="eastAsia" w:ascii="仿宋" w:hAnsi="仿宋" w:eastAsia="仿宋"/>
          <w:sz w:val="30"/>
          <w:szCs w:val="30"/>
        </w:rPr>
        <w:t>协办。</w:t>
      </w:r>
    </w:p>
    <w:p>
      <w:pPr>
        <w:spacing w:line="400" w:lineRule="exact"/>
        <w:ind w:firstLine="600" w:firstLineChars="200"/>
        <w:rPr>
          <w:rFonts w:ascii="仿宋" w:hAnsi="仿宋" w:eastAsia="仿宋"/>
          <w:b/>
          <w:sz w:val="30"/>
          <w:szCs w:val="30"/>
        </w:rPr>
      </w:pPr>
      <w:r>
        <w:rPr>
          <w:rFonts w:hint="eastAsia" w:ascii="仿宋" w:hAnsi="仿宋" w:eastAsia="仿宋"/>
          <w:b/>
          <w:sz w:val="30"/>
          <w:szCs w:val="30"/>
        </w:rPr>
        <w:t>二、</w:t>
      </w:r>
      <w:r>
        <w:rPr>
          <w:rFonts w:ascii="仿宋" w:hAnsi="仿宋" w:eastAsia="仿宋"/>
          <w:b/>
          <w:sz w:val="30"/>
          <w:szCs w:val="30"/>
        </w:rPr>
        <w:tab/>
      </w:r>
      <w:r>
        <w:rPr>
          <w:rFonts w:hint="eastAsia" w:ascii="仿宋" w:hAnsi="仿宋" w:eastAsia="仿宋"/>
          <w:b/>
          <w:sz w:val="30"/>
          <w:szCs w:val="30"/>
          <w:lang w:eastAsia="zh-CN"/>
        </w:rPr>
        <w:t>活动</w:t>
      </w:r>
      <w:r>
        <w:rPr>
          <w:rFonts w:hint="eastAsia" w:ascii="仿宋" w:hAnsi="仿宋" w:eastAsia="仿宋"/>
          <w:b/>
          <w:sz w:val="30"/>
          <w:szCs w:val="30"/>
        </w:rPr>
        <w:t>内容</w:t>
      </w:r>
    </w:p>
    <w:p>
      <w:pPr>
        <w:spacing w:line="400" w:lineRule="exact"/>
        <w:ind w:firstLine="640" w:firstLineChars="200"/>
        <w:rPr>
          <w:rFonts w:ascii="仿宋" w:hAnsi="仿宋" w:eastAsia="仿宋"/>
          <w:sz w:val="30"/>
          <w:szCs w:val="30"/>
        </w:rPr>
      </w:pPr>
      <w:r>
        <w:rPr>
          <w:rFonts w:hint="eastAsia" w:ascii="仿宋" w:hAnsi="仿宋" w:eastAsia="仿宋" w:cs="仿宋"/>
          <w:color w:val="auto"/>
          <w:sz w:val="32"/>
          <w:szCs w:val="32"/>
        </w:rPr>
        <w:t>宣传</w:t>
      </w:r>
      <w:r>
        <w:rPr>
          <w:rFonts w:hint="eastAsia" w:ascii="仿宋" w:hAnsi="仿宋" w:eastAsia="仿宋" w:cs="仿宋"/>
          <w:color w:val="auto"/>
          <w:sz w:val="32"/>
          <w:szCs w:val="32"/>
          <w:lang w:val="en-US" w:eastAsia="zh-CN"/>
        </w:rPr>
        <w:t>知识产权系统</w:t>
      </w:r>
      <w:r>
        <w:rPr>
          <w:rFonts w:hint="eastAsia" w:ascii="仿宋" w:hAnsi="仿宋" w:eastAsia="仿宋" w:cs="仿宋"/>
          <w:color w:val="auto"/>
          <w:sz w:val="32"/>
          <w:szCs w:val="32"/>
        </w:rPr>
        <w:t>认真学习贯彻习近平新时代中国特色社会主义思想和党的十九大精神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宣传改革开放四十年来，我国知识产权事业发展壮大的不平凡历程和取得的成就，各地知识产权工作取得的进展和成绩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宣传党中央、国务院和我省有关知识产权的重大决策部署；</w:t>
      </w:r>
      <w:r>
        <w:rPr>
          <w:rFonts w:hint="eastAsia" w:ascii="仿宋" w:hAnsi="仿宋" w:eastAsia="仿宋" w:cs="仿宋"/>
          <w:color w:val="auto"/>
          <w:sz w:val="32"/>
          <w:szCs w:val="32"/>
        </w:rPr>
        <w:t>宣传我国在提升知识产权质量和运用效益方面出台的政策和举措，挖掘报道在强化知识产权创造、保护、运用等方面的典型事例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宣传知识产权法律法规和基本知识，宣传知识产权立法进程的有关情况以及制定出台的有关知识产权保护的重要政策措施。</w:t>
      </w:r>
    </w:p>
    <w:p>
      <w:pPr>
        <w:spacing w:line="460" w:lineRule="exact"/>
        <w:ind w:firstLine="600" w:firstLineChars="200"/>
        <w:rPr>
          <w:rFonts w:ascii="仿宋" w:hAnsi="仿宋" w:eastAsia="仿宋" w:cs="仿宋"/>
          <w:sz w:val="32"/>
          <w:szCs w:val="32"/>
        </w:rPr>
      </w:pPr>
      <w:r>
        <w:rPr>
          <w:rFonts w:hint="eastAsia" w:ascii="仿宋" w:hAnsi="仿宋" w:eastAsia="仿宋"/>
          <w:b/>
          <w:sz w:val="30"/>
          <w:szCs w:val="30"/>
          <w:lang w:val="en-US" w:eastAsia="zh-CN"/>
        </w:rPr>
        <w:t>三、</w:t>
      </w:r>
      <w:r>
        <w:rPr>
          <w:rFonts w:hint="eastAsia" w:ascii="仿宋" w:hAnsi="仿宋" w:eastAsia="仿宋"/>
          <w:b/>
          <w:sz w:val="30"/>
          <w:szCs w:val="30"/>
          <w:lang w:eastAsia="zh-CN"/>
        </w:rPr>
        <w:t>活动</w:t>
      </w:r>
      <w:r>
        <w:rPr>
          <w:rFonts w:hint="eastAsia" w:ascii="仿宋" w:hAnsi="仿宋" w:eastAsia="仿宋"/>
          <w:b/>
          <w:sz w:val="30"/>
          <w:szCs w:val="30"/>
        </w:rPr>
        <w:t>时间及地点</w:t>
      </w:r>
      <w:r>
        <w:rPr>
          <w:rFonts w:hint="eastAsia" w:ascii="仿宋" w:hAnsi="仿宋" w:eastAsia="仿宋"/>
          <w:b/>
          <w:sz w:val="30"/>
          <w:szCs w:val="30"/>
          <w:lang w:eastAsia="zh-CN"/>
        </w:rPr>
        <w:t>、流程</w:t>
      </w:r>
    </w:p>
    <w:p>
      <w:pPr>
        <w:pStyle w:val="2"/>
        <w:spacing w:line="480" w:lineRule="exact"/>
        <w:ind w:firstLine="960" w:firstLineChars="300"/>
        <w:rPr>
          <w:rFonts w:ascii="仿宋" w:hAnsi="仿宋" w:eastAsia="仿宋" w:cs="仿宋"/>
          <w:bCs/>
          <w:color w:val="000000"/>
          <w:sz w:val="32"/>
          <w:szCs w:val="32"/>
        </w:rPr>
      </w:pPr>
      <w:r>
        <w:rPr>
          <w:rFonts w:hint="eastAsia" w:ascii="仿宋" w:hAnsi="仿宋" w:eastAsia="仿宋" w:cs="仿宋"/>
          <w:color w:val="333333"/>
          <w:sz w:val="32"/>
          <w:szCs w:val="32"/>
          <w:shd w:val="clear" w:color="auto" w:fill="FFFFFF"/>
        </w:rPr>
        <w:t>时间：</w:t>
      </w:r>
      <w:r>
        <w:rPr>
          <w:rFonts w:ascii="仿宋" w:hAnsi="仿宋" w:eastAsia="仿宋" w:cs="仿宋"/>
          <w:color w:val="333333"/>
          <w:sz w:val="32"/>
          <w:szCs w:val="32"/>
          <w:shd w:val="clear" w:color="auto" w:fill="FFFFFF"/>
        </w:rPr>
        <w:t>201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年</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20日</w:t>
      </w:r>
      <w:r>
        <w:rPr>
          <w:rFonts w:ascii="仿宋" w:hAnsi="仿宋" w:eastAsia="仿宋" w:cs="仿宋"/>
          <w:bCs/>
          <w:color w:val="000000"/>
          <w:sz w:val="32"/>
          <w:szCs w:val="32"/>
        </w:rPr>
        <w:t xml:space="preserve"> </w:t>
      </w:r>
    </w:p>
    <w:p>
      <w:pPr>
        <w:pStyle w:val="2"/>
        <w:spacing w:line="480" w:lineRule="exact"/>
        <w:ind w:firstLine="960" w:firstLineChars="300"/>
        <w:rPr>
          <w:rFonts w:hint="eastAsia" w:ascii="仿宋_GB2312" w:eastAsia="仿宋_GB2312"/>
          <w:color w:val="auto"/>
          <w:sz w:val="32"/>
          <w:szCs w:val="32"/>
          <w:lang w:eastAsia="zh-CN"/>
        </w:rPr>
      </w:pPr>
      <w:r>
        <w:rPr>
          <w:rFonts w:hint="eastAsia" w:ascii="仿宋" w:hAnsi="仿宋" w:eastAsia="仿宋" w:cs="仿宋"/>
          <w:bCs/>
          <w:color w:val="000000"/>
          <w:sz w:val="32"/>
          <w:szCs w:val="32"/>
          <w:lang w:eastAsia="zh-CN"/>
        </w:rPr>
        <w:t>地点：</w:t>
      </w:r>
      <w:r>
        <w:rPr>
          <w:rFonts w:hint="eastAsia" w:ascii="仿宋_GB2312" w:eastAsia="仿宋_GB2312"/>
          <w:color w:val="auto"/>
          <w:sz w:val="32"/>
          <w:szCs w:val="32"/>
          <w:lang w:eastAsia="zh-CN"/>
        </w:rPr>
        <w:t>东北亚国际金融中心</w:t>
      </w:r>
      <w:r>
        <w:rPr>
          <w:rFonts w:hint="eastAsia" w:ascii="仿宋_GB2312"/>
          <w:color w:val="auto"/>
          <w:sz w:val="32"/>
          <w:szCs w:val="32"/>
          <w:lang w:eastAsia="zh-CN"/>
        </w:rPr>
        <w:t>（</w:t>
      </w:r>
      <w:r>
        <w:rPr>
          <w:rFonts w:hint="eastAsia" w:ascii="仿宋_GB2312" w:eastAsia="仿宋_GB2312"/>
          <w:color w:val="auto"/>
          <w:sz w:val="32"/>
          <w:szCs w:val="32"/>
          <w:lang w:eastAsia="zh-CN"/>
        </w:rPr>
        <w:t>人民大街</w:t>
      </w:r>
      <w:r>
        <w:rPr>
          <w:rFonts w:hint="eastAsia" w:ascii="仿宋_GB2312"/>
          <w:color w:val="auto"/>
          <w:sz w:val="32"/>
          <w:szCs w:val="32"/>
          <w:lang w:eastAsia="zh-CN"/>
        </w:rPr>
        <w:t>与盛世大街南四环交汇处</w:t>
      </w:r>
      <w:r>
        <w:rPr>
          <w:rFonts w:hint="eastAsia" w:ascii="仿宋_GB2312" w:eastAsia="仿宋_GB2312"/>
          <w:color w:val="auto"/>
          <w:sz w:val="32"/>
          <w:szCs w:val="32"/>
          <w:lang w:eastAsia="zh-CN"/>
        </w:rPr>
        <w:t>）</w:t>
      </w:r>
    </w:p>
    <w:p>
      <w:pPr>
        <w:pStyle w:val="2"/>
        <w:spacing w:line="480" w:lineRule="exact"/>
        <w:ind w:firstLine="960" w:firstLineChars="300"/>
        <w:rPr>
          <w:rFonts w:ascii="仿宋" w:hAnsi="仿宋" w:eastAsia="仿宋" w:cs="仿宋"/>
          <w:bCs/>
          <w:color w:val="000000"/>
          <w:sz w:val="32"/>
          <w:szCs w:val="32"/>
        </w:rPr>
      </w:pPr>
      <w:r>
        <w:rPr>
          <w:rFonts w:hint="eastAsia" w:ascii="仿宋" w:hAnsi="仿宋" w:eastAsia="仿宋" w:cs="仿宋"/>
          <w:bCs/>
          <w:color w:val="000000"/>
          <w:sz w:val="32"/>
          <w:szCs w:val="32"/>
          <w:lang w:eastAsia="zh-CN"/>
        </w:rPr>
        <w:t>流程：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时间</w:t>
            </w:r>
          </w:p>
        </w:tc>
        <w:tc>
          <w:tcPr>
            <w:tcW w:w="6469"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8:10</w:t>
            </w:r>
          </w:p>
        </w:tc>
        <w:tc>
          <w:tcPr>
            <w:tcW w:w="6469"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auto"/>
                <w:sz w:val="32"/>
                <w:szCs w:val="32"/>
                <w:lang w:eastAsia="zh-CN"/>
              </w:rPr>
              <w:t>统一集合乘车出发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8:30</w:t>
            </w:r>
          </w:p>
        </w:tc>
        <w:tc>
          <w:tcPr>
            <w:tcW w:w="6469"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一楼大厅专利成果展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9:00</w:t>
            </w:r>
          </w:p>
        </w:tc>
        <w:tc>
          <w:tcPr>
            <w:tcW w:w="6469"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启动仪式</w:t>
            </w:r>
          </w:p>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专利成果转化签约</w:t>
            </w:r>
          </w:p>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知识产权保护--李广军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11:30</w:t>
            </w:r>
          </w:p>
        </w:tc>
        <w:tc>
          <w:tcPr>
            <w:tcW w:w="6469"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午餐（自助餐）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12:30</w:t>
            </w:r>
          </w:p>
        </w:tc>
        <w:tc>
          <w:tcPr>
            <w:tcW w:w="6469" w:type="dxa"/>
          </w:tcPr>
          <w:p>
            <w:pPr>
              <w:pStyle w:val="2"/>
              <w:spacing w:line="480" w:lineRule="exact"/>
              <w:rPr>
                <w:rFonts w:hint="eastAsia" w:ascii="仿宋" w:hAnsi="仿宋" w:eastAsia="仿宋" w:cs="仿宋"/>
                <w:bCs/>
                <w:color w:val="000000"/>
                <w:sz w:val="32"/>
                <w:szCs w:val="32"/>
                <w:vertAlign w:val="baseline"/>
                <w:lang w:val="en-US" w:eastAsia="zh-CN"/>
              </w:rPr>
            </w:pPr>
            <w:r>
              <w:rPr>
                <w:rFonts w:hint="eastAsia" w:ascii="仿宋" w:hAnsi="仿宋" w:eastAsia="仿宋" w:cs="仿宋"/>
                <w:bCs/>
                <w:color w:val="000000"/>
                <w:sz w:val="32"/>
                <w:szCs w:val="32"/>
                <w:vertAlign w:val="baseline"/>
                <w:lang w:val="en-US" w:eastAsia="zh-CN"/>
              </w:rPr>
              <w:t>统一集合乘车返程</w:t>
            </w:r>
          </w:p>
        </w:tc>
      </w:tr>
    </w:tbl>
    <w:p>
      <w:pPr>
        <w:pStyle w:val="2"/>
        <w:spacing w:line="480" w:lineRule="exact"/>
        <w:ind w:left="0" w:leftChars="0" w:firstLine="0" w:firstLineChars="0"/>
        <w:rPr>
          <w:rFonts w:ascii="仿宋" w:hAnsi="仿宋" w:eastAsia="仿宋" w:cs="仿宋"/>
          <w:bCs/>
          <w:color w:val="000000"/>
          <w:sz w:val="32"/>
          <w:szCs w:val="32"/>
        </w:rPr>
      </w:pPr>
    </w:p>
    <w:p>
      <w:pPr>
        <w:keepNext w:val="0"/>
        <w:keepLines w:val="0"/>
        <w:widowControl/>
        <w:suppressLineNumbers w:val="0"/>
        <w:ind w:firstLine="640" w:firstLineChars="200"/>
        <w:jc w:val="left"/>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教师简介：李广军  吉林省高级人民法院审判员、民事审判第三庭副庭长中国政法大学学士，吉林大学法律硕士学位，吉林大学民商法学在读博士。现任吉林省高级人民法院审判员、民事审判第三庭副庭长，吉林大学法学院兼职教授。吉林法学会破产法研究会，知识产权研究会副会长。</w:t>
      </w:r>
    </w:p>
    <w:p>
      <w:pPr>
        <w:pStyle w:val="2"/>
        <w:spacing w:line="480" w:lineRule="exact"/>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sz w:val="32"/>
          <w:szCs w:val="32"/>
          <w:lang w:eastAsia="zh-CN"/>
        </w:rPr>
        <w:t>注：集合</w:t>
      </w:r>
      <w:r>
        <w:rPr>
          <w:rFonts w:hint="eastAsia" w:ascii="仿宋" w:hAnsi="仿宋" w:eastAsia="仿宋" w:cs="仿宋"/>
          <w:bCs/>
          <w:color w:val="000000"/>
          <w:sz w:val="32"/>
          <w:szCs w:val="32"/>
        </w:rPr>
        <w:t>地点：</w:t>
      </w:r>
      <w:r>
        <w:rPr>
          <w:rFonts w:hint="eastAsia" w:ascii="仿宋" w:hAnsi="仿宋" w:eastAsia="仿宋" w:cs="仿宋"/>
          <w:bCs/>
          <w:color w:val="auto"/>
          <w:sz w:val="32"/>
          <w:szCs w:val="32"/>
          <w:lang w:eastAsia="zh-CN"/>
        </w:rPr>
        <w:t>中心校区</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lang w:eastAsia="zh-CN"/>
        </w:rPr>
        <w:t>各学院学员</w:t>
      </w: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00</w:t>
      </w:r>
      <w:r>
        <w:rPr>
          <w:rFonts w:hint="eastAsia" w:ascii="仿宋" w:hAnsi="仿宋" w:eastAsia="仿宋" w:cs="仿宋"/>
          <w:bCs/>
          <w:color w:val="auto"/>
          <w:sz w:val="32"/>
          <w:szCs w:val="32"/>
          <w:lang w:eastAsia="zh-CN"/>
        </w:rPr>
        <w:t>统一在图书馆（</w:t>
      </w:r>
      <w:r>
        <w:rPr>
          <w:rFonts w:hint="eastAsia" w:ascii="仿宋" w:hAnsi="仿宋" w:eastAsia="仿宋" w:cs="仿宋"/>
          <w:bCs/>
          <w:color w:val="auto"/>
          <w:sz w:val="32"/>
          <w:szCs w:val="32"/>
          <w:lang w:val="en-US" w:eastAsia="zh-CN"/>
        </w:rPr>
        <w:t>第三</w:t>
      </w:r>
      <w:r>
        <w:rPr>
          <w:rFonts w:hint="eastAsia" w:ascii="仿宋" w:hAnsi="仿宋" w:eastAsia="仿宋" w:cs="仿宋"/>
          <w:bCs/>
          <w:color w:val="auto"/>
          <w:sz w:val="32"/>
          <w:szCs w:val="32"/>
          <w:lang w:eastAsia="zh-CN"/>
        </w:rPr>
        <w:t>教学楼旁边）集合乘坐班车，乘车联系人郑伟，电话13278100785</w:t>
      </w:r>
    </w:p>
    <w:p>
      <w:pPr>
        <w:pStyle w:val="10"/>
        <w:numPr>
          <w:ilvl w:val="0"/>
          <w:numId w:val="1"/>
        </w:numPr>
        <w:spacing w:before="0" w:beforeAutospacing="0" w:after="0" w:afterAutospacing="0" w:line="500" w:lineRule="exact"/>
        <w:jc w:val="both"/>
        <w:rPr>
          <w:rFonts w:ascii="仿宋" w:hAnsi="仿宋" w:eastAsia="仿宋" w:cs="Times New Roman"/>
          <w:b/>
          <w:kern w:val="2"/>
          <w:sz w:val="30"/>
          <w:szCs w:val="30"/>
        </w:rPr>
      </w:pPr>
      <w:r>
        <w:rPr>
          <w:rFonts w:hint="eastAsia" w:ascii="仿宋" w:hAnsi="仿宋" w:eastAsia="仿宋" w:cs="Times New Roman"/>
          <w:b/>
          <w:kern w:val="2"/>
          <w:sz w:val="30"/>
          <w:szCs w:val="30"/>
          <w:lang w:eastAsia="zh-CN"/>
        </w:rPr>
        <w:t>活动</w:t>
      </w:r>
      <w:r>
        <w:rPr>
          <w:rFonts w:hint="eastAsia" w:ascii="仿宋" w:hAnsi="仿宋" w:eastAsia="仿宋" w:cs="Times New Roman"/>
          <w:b/>
          <w:kern w:val="2"/>
          <w:sz w:val="30"/>
          <w:szCs w:val="30"/>
        </w:rPr>
        <w:t>费用</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本次</w:t>
      </w:r>
      <w:r>
        <w:rPr>
          <w:rFonts w:hint="eastAsia" w:ascii="仿宋" w:hAnsi="仿宋" w:eastAsia="仿宋"/>
          <w:sz w:val="30"/>
          <w:szCs w:val="30"/>
          <w:lang w:eastAsia="zh-CN"/>
        </w:rPr>
        <w:t>活动</w:t>
      </w:r>
      <w:r>
        <w:rPr>
          <w:rFonts w:hint="eastAsia" w:ascii="仿宋" w:hAnsi="仿宋" w:eastAsia="仿宋"/>
          <w:sz w:val="30"/>
          <w:szCs w:val="30"/>
        </w:rPr>
        <w:t>免收</w:t>
      </w:r>
      <w:r>
        <w:rPr>
          <w:rFonts w:hint="eastAsia" w:ascii="仿宋" w:hAnsi="仿宋" w:eastAsia="仿宋"/>
          <w:sz w:val="30"/>
          <w:szCs w:val="30"/>
          <w:lang w:eastAsia="zh-CN"/>
        </w:rPr>
        <w:t>费用</w:t>
      </w:r>
      <w:r>
        <w:rPr>
          <w:rFonts w:hint="eastAsia" w:ascii="仿宋" w:hAnsi="仿宋" w:eastAsia="仿宋"/>
          <w:sz w:val="30"/>
          <w:szCs w:val="30"/>
        </w:rPr>
        <w:t>，为学员提供午餐，各校区免费班车接送。</w:t>
      </w:r>
    </w:p>
    <w:p>
      <w:pPr>
        <w:pStyle w:val="11"/>
        <w:numPr>
          <w:ilvl w:val="0"/>
          <w:numId w:val="1"/>
        </w:numPr>
        <w:spacing w:line="460" w:lineRule="exact"/>
        <w:ind w:firstLineChars="0"/>
        <w:rPr>
          <w:rFonts w:ascii="仿宋" w:hAnsi="仿宋" w:eastAsia="仿宋"/>
          <w:b/>
          <w:sz w:val="30"/>
          <w:szCs w:val="30"/>
        </w:rPr>
      </w:pPr>
      <w:r>
        <w:rPr>
          <w:rFonts w:ascii="仿宋" w:hAnsi="仿宋" w:eastAsia="仿宋"/>
          <w:b/>
          <w:sz w:val="30"/>
          <w:szCs w:val="30"/>
        </w:rPr>
        <w:t>报名方式</w:t>
      </w:r>
    </w:p>
    <w:p>
      <w:pPr>
        <w:pStyle w:val="11"/>
        <w:numPr>
          <w:ilvl w:val="0"/>
          <w:numId w:val="0"/>
        </w:numPr>
        <w:spacing w:line="460" w:lineRule="exact"/>
        <w:ind w:firstLine="600" w:firstLineChars="20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有意参加活动的同学请于4月16日</w:t>
      </w:r>
      <w:bookmarkStart w:id="0" w:name="_GoBack"/>
      <w:bookmarkEnd w:id="0"/>
      <w:r>
        <w:rPr>
          <w:rFonts w:hint="eastAsia" w:ascii="仿宋" w:hAnsi="仿宋" w:eastAsia="仿宋"/>
          <w:b w:val="0"/>
          <w:bCs/>
          <w:sz w:val="30"/>
          <w:szCs w:val="30"/>
          <w:lang w:val="en-US" w:eastAsia="zh-CN"/>
        </w:rPr>
        <w:t>之前，发短信至18243017680（郭同学），写明姓名、年级和专业。</w:t>
      </w:r>
    </w:p>
    <w:p>
      <w:pPr>
        <w:spacing w:line="460" w:lineRule="exact"/>
        <w:ind w:firstLine="600" w:firstLineChars="200"/>
        <w:rPr>
          <w:rFonts w:ascii="仿宋" w:hAnsi="仿宋" w:eastAsia="仿宋"/>
          <w:b/>
          <w:sz w:val="30"/>
          <w:szCs w:val="30"/>
        </w:rPr>
      </w:pPr>
      <w:r>
        <w:rPr>
          <w:rFonts w:hint="eastAsia" w:ascii="仿宋" w:hAnsi="仿宋" w:eastAsia="仿宋"/>
          <w:b/>
          <w:sz w:val="30"/>
          <w:szCs w:val="30"/>
          <w:lang w:eastAsia="zh-CN"/>
        </w:rPr>
        <w:t>七</w:t>
      </w:r>
      <w:r>
        <w:rPr>
          <w:rFonts w:hint="eastAsia" w:ascii="仿宋" w:hAnsi="仿宋" w:eastAsia="仿宋"/>
          <w:b/>
          <w:sz w:val="30"/>
          <w:szCs w:val="30"/>
        </w:rPr>
        <w:t>、</w:t>
      </w:r>
      <w:r>
        <w:rPr>
          <w:rFonts w:ascii="仿宋" w:hAnsi="仿宋" w:eastAsia="仿宋"/>
          <w:b/>
          <w:sz w:val="30"/>
          <w:szCs w:val="30"/>
        </w:rPr>
        <w:tab/>
      </w:r>
      <w:r>
        <w:rPr>
          <w:rFonts w:hint="eastAsia" w:ascii="仿宋" w:hAnsi="仿宋" w:eastAsia="仿宋"/>
          <w:b/>
          <w:sz w:val="30"/>
          <w:szCs w:val="30"/>
        </w:rPr>
        <w:t>联系方式</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国家知识产权（吉林）基地（</w:t>
      </w:r>
      <w:r>
        <w:rPr>
          <w:rFonts w:ascii="仿宋" w:hAnsi="仿宋" w:eastAsia="仿宋"/>
          <w:sz w:val="30"/>
          <w:szCs w:val="30"/>
        </w:rPr>
        <w:t>吉林大学培训</w:t>
      </w:r>
      <w:r>
        <w:rPr>
          <w:rFonts w:hint="eastAsia" w:ascii="仿宋" w:hAnsi="仿宋" w:eastAsia="仿宋"/>
          <w:sz w:val="30"/>
          <w:szCs w:val="30"/>
        </w:rPr>
        <w:t>学院）</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郑</w:t>
      </w:r>
      <w:r>
        <w:rPr>
          <w:rFonts w:ascii="仿宋" w:hAnsi="仿宋" w:eastAsia="仿宋"/>
          <w:sz w:val="30"/>
          <w:szCs w:val="30"/>
        </w:rPr>
        <w:t xml:space="preserve">  </w:t>
      </w:r>
      <w:r>
        <w:rPr>
          <w:rFonts w:hint="eastAsia" w:ascii="仿宋" w:hAnsi="仿宋" w:eastAsia="仿宋"/>
          <w:sz w:val="30"/>
          <w:szCs w:val="30"/>
        </w:rPr>
        <w:t>伟：</w:t>
      </w:r>
      <w:r>
        <w:rPr>
          <w:rFonts w:ascii="仿宋" w:hAnsi="仿宋" w:eastAsia="仿宋"/>
          <w:sz w:val="30"/>
          <w:szCs w:val="30"/>
        </w:rPr>
        <w:t>0431-88498297      13278100785</w:t>
      </w:r>
    </w:p>
    <w:p>
      <w:pPr>
        <w:widowControl/>
        <w:spacing w:line="440" w:lineRule="exact"/>
        <w:ind w:firstLine="4160" w:firstLineChars="1300"/>
        <w:jc w:val="left"/>
        <w:rPr>
          <w:rFonts w:hint="eastAsia" w:ascii="仿宋" w:hAnsi="仿宋" w:eastAsia="仿宋" w:cs="仿宋"/>
          <w:b/>
          <w:sz w:val="32"/>
          <w:szCs w:val="32"/>
          <w:shd w:val="clear" w:color="auto" w:fill="FFFFFF"/>
        </w:rPr>
      </w:pPr>
    </w:p>
    <w:p>
      <w:pPr>
        <w:widowControl/>
        <w:spacing w:line="440" w:lineRule="exact"/>
        <w:ind w:firstLine="4160" w:firstLineChars="1300"/>
        <w:jc w:val="left"/>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国家知识产权（吉林）基地</w:t>
      </w:r>
    </w:p>
    <w:p>
      <w:pPr>
        <w:widowControl/>
        <w:spacing w:line="440" w:lineRule="exact"/>
        <w:ind w:firstLine="4800" w:firstLineChars="1500"/>
        <w:jc w:val="left"/>
        <w:rPr>
          <w:rFonts w:hint="eastAsia"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吉林大学</w:t>
      </w:r>
      <w:r>
        <w:rPr>
          <w:rFonts w:hint="eastAsia" w:ascii="仿宋" w:hAnsi="仿宋" w:eastAsia="仿宋" w:cs="仿宋"/>
          <w:b/>
          <w:sz w:val="32"/>
          <w:szCs w:val="32"/>
          <w:shd w:val="clear" w:color="auto" w:fill="FFFFFF"/>
          <w:lang w:eastAsia="zh-CN"/>
        </w:rPr>
        <w:t>法</w:t>
      </w:r>
      <w:r>
        <w:rPr>
          <w:rFonts w:hint="eastAsia" w:ascii="仿宋" w:hAnsi="仿宋" w:eastAsia="仿宋" w:cs="仿宋"/>
          <w:b/>
          <w:sz w:val="32"/>
          <w:szCs w:val="32"/>
          <w:shd w:val="clear" w:color="auto" w:fill="FFFFFF"/>
        </w:rPr>
        <w:t>学院</w:t>
      </w:r>
    </w:p>
    <w:p>
      <w:pPr>
        <w:widowControl/>
        <w:spacing w:line="440" w:lineRule="exact"/>
        <w:ind w:firstLine="4160" w:firstLineChars="1300"/>
        <w:jc w:val="left"/>
        <w:rPr>
          <w:rFonts w:hint="eastAsia" w:ascii="仿宋" w:hAnsi="仿宋" w:eastAsia="仿宋" w:cs="仿宋"/>
          <w:b/>
          <w:sz w:val="32"/>
          <w:szCs w:val="32"/>
          <w:shd w:val="clear" w:color="auto" w:fill="FFFFFF"/>
          <w:lang w:val="en-US" w:eastAsia="zh-CN"/>
        </w:rPr>
      </w:pPr>
      <w:r>
        <w:rPr>
          <w:rFonts w:hint="eastAsia" w:ascii="仿宋" w:hAnsi="仿宋" w:eastAsia="仿宋" w:cs="仿宋"/>
          <w:b/>
          <w:sz w:val="32"/>
          <w:szCs w:val="32"/>
          <w:shd w:val="clear" w:color="auto" w:fill="FFFFFF"/>
          <w:lang w:val="en-US" w:eastAsia="zh-CN"/>
        </w:rPr>
        <w:t>吉林省法学会知识产权法研究会</w:t>
      </w:r>
    </w:p>
    <w:p>
      <w:pPr>
        <w:pStyle w:val="9"/>
        <w:spacing w:line="440" w:lineRule="exact"/>
        <w:ind w:firstLine="561"/>
        <w:jc w:val="center"/>
      </w:pPr>
      <w:r>
        <w:rPr>
          <w:rFonts w:hint="eastAsia" w:hAnsi="仿宋" w:cs="仿宋"/>
          <w:b/>
          <w:color w:val="333333"/>
          <w:szCs w:val="32"/>
          <w:shd w:val="clear" w:color="auto" w:fill="FFFFFF"/>
          <w:lang w:val="en-US" w:eastAsia="zh-CN"/>
        </w:rPr>
        <w:t xml:space="preserve">          </w:t>
      </w:r>
      <w:r>
        <w:rPr>
          <w:rFonts w:hAnsi="仿宋" w:cs="仿宋"/>
          <w:b/>
          <w:color w:val="333333"/>
          <w:szCs w:val="32"/>
          <w:shd w:val="clear" w:color="auto" w:fill="FFFFFF"/>
        </w:rPr>
        <w:t xml:space="preserve">      </w:t>
      </w:r>
      <w:r>
        <w:rPr>
          <w:rFonts w:hAnsi="仿宋" w:cs="仿宋"/>
          <w:b/>
          <w:szCs w:val="32"/>
          <w:shd w:val="clear" w:color="auto" w:fill="FFFFFF"/>
        </w:rPr>
        <w:t>201</w:t>
      </w:r>
      <w:r>
        <w:rPr>
          <w:rFonts w:hint="eastAsia" w:hAnsi="仿宋" w:cs="仿宋"/>
          <w:b/>
          <w:szCs w:val="32"/>
          <w:shd w:val="clear" w:color="auto" w:fill="FFFFFF"/>
          <w:lang w:val="en-US" w:eastAsia="zh-CN"/>
        </w:rPr>
        <w:t>8</w:t>
      </w:r>
      <w:r>
        <w:rPr>
          <w:rFonts w:hint="eastAsia" w:hAnsi="仿宋" w:cs="仿宋"/>
          <w:b/>
          <w:szCs w:val="32"/>
          <w:shd w:val="clear" w:color="auto" w:fill="FFFFFF"/>
        </w:rPr>
        <w:t>年</w:t>
      </w:r>
      <w:r>
        <w:rPr>
          <w:rFonts w:hint="eastAsia" w:hAnsi="仿宋" w:cs="仿宋"/>
          <w:b/>
          <w:szCs w:val="32"/>
          <w:shd w:val="clear" w:color="auto" w:fill="FFFFFF"/>
          <w:lang w:val="en-US" w:eastAsia="zh-CN"/>
        </w:rPr>
        <w:t>4</w:t>
      </w:r>
      <w:r>
        <w:rPr>
          <w:rFonts w:hint="eastAsia" w:hAnsi="仿宋" w:cs="仿宋"/>
          <w:b/>
          <w:szCs w:val="32"/>
          <w:shd w:val="clear" w:color="auto" w:fill="FFFFFF"/>
        </w:rPr>
        <w:t>月</w:t>
      </w:r>
      <w:r>
        <w:rPr>
          <w:rFonts w:hint="eastAsia" w:hAnsi="仿宋" w:cs="仿宋"/>
          <w:b/>
          <w:szCs w:val="32"/>
          <w:shd w:val="clear" w:color="auto" w:fill="FFFFFF"/>
          <w:lang w:val="en-US" w:eastAsia="zh-CN"/>
        </w:rPr>
        <w:t>9</w:t>
      </w:r>
      <w:r>
        <w:rPr>
          <w:rFonts w:hint="eastAsia" w:hAnsi="仿宋" w:cs="仿宋"/>
          <w:b/>
          <w:szCs w:val="32"/>
          <w:shd w:val="clear" w:color="auto" w:fill="FFFFFF"/>
        </w:rPr>
        <w:t>日</w:t>
      </w:r>
    </w:p>
    <w:sectPr>
      <w:headerReference r:id="rId3" w:type="default"/>
      <w:headerReference r:id="rId4" w:type="even"/>
      <w:pgSz w:w="11906" w:h="16838"/>
      <w:pgMar w:top="2098" w:right="1474" w:bottom="1985" w:left="1588" w:header="851" w:footer="992" w:gutter="0"/>
      <w:cols w:space="720" w:num="1"/>
      <w:docGrid w:type="linesAndChars" w:linePitch="31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C0319"/>
    <w:multiLevelType w:val="multilevel"/>
    <w:tmpl w:val="6ABC0319"/>
    <w:lvl w:ilvl="0" w:tentative="0">
      <w:start w:val="5"/>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CE"/>
    <w:rsid w:val="000979A0"/>
    <w:rsid w:val="000A3180"/>
    <w:rsid w:val="000B5F1E"/>
    <w:rsid w:val="000C6504"/>
    <w:rsid w:val="00113FBF"/>
    <w:rsid w:val="001A5E8F"/>
    <w:rsid w:val="003873A1"/>
    <w:rsid w:val="004763FC"/>
    <w:rsid w:val="004D7614"/>
    <w:rsid w:val="006D551D"/>
    <w:rsid w:val="0070710F"/>
    <w:rsid w:val="00776F98"/>
    <w:rsid w:val="007A0EDB"/>
    <w:rsid w:val="0083351B"/>
    <w:rsid w:val="008A4949"/>
    <w:rsid w:val="009C3602"/>
    <w:rsid w:val="009E04E7"/>
    <w:rsid w:val="00A62269"/>
    <w:rsid w:val="00A7451E"/>
    <w:rsid w:val="00A83576"/>
    <w:rsid w:val="00AD0CB0"/>
    <w:rsid w:val="00C74D9D"/>
    <w:rsid w:val="00CB1129"/>
    <w:rsid w:val="00CD048B"/>
    <w:rsid w:val="00D15A33"/>
    <w:rsid w:val="00D20D10"/>
    <w:rsid w:val="00D33952"/>
    <w:rsid w:val="00DB2430"/>
    <w:rsid w:val="00DD1750"/>
    <w:rsid w:val="00DD5FCE"/>
    <w:rsid w:val="00DE7064"/>
    <w:rsid w:val="00E50E42"/>
    <w:rsid w:val="00F54D42"/>
    <w:rsid w:val="00F64B89"/>
    <w:rsid w:val="047C63FC"/>
    <w:rsid w:val="0718648F"/>
    <w:rsid w:val="07B661EE"/>
    <w:rsid w:val="094C5072"/>
    <w:rsid w:val="0AC139F5"/>
    <w:rsid w:val="0B874933"/>
    <w:rsid w:val="0D065418"/>
    <w:rsid w:val="0F052B5F"/>
    <w:rsid w:val="15597626"/>
    <w:rsid w:val="164018AC"/>
    <w:rsid w:val="16FE365E"/>
    <w:rsid w:val="1B8B2831"/>
    <w:rsid w:val="1D402C68"/>
    <w:rsid w:val="1F9F3898"/>
    <w:rsid w:val="24C04ABD"/>
    <w:rsid w:val="260D2EDA"/>
    <w:rsid w:val="294B795A"/>
    <w:rsid w:val="29890D74"/>
    <w:rsid w:val="29E21C39"/>
    <w:rsid w:val="29E4087F"/>
    <w:rsid w:val="2E43504E"/>
    <w:rsid w:val="2E6366DF"/>
    <w:rsid w:val="2F7B08E9"/>
    <w:rsid w:val="34F4530F"/>
    <w:rsid w:val="3E080A96"/>
    <w:rsid w:val="4162710F"/>
    <w:rsid w:val="41C748B5"/>
    <w:rsid w:val="43A60F15"/>
    <w:rsid w:val="442D2BA9"/>
    <w:rsid w:val="44BF7CBF"/>
    <w:rsid w:val="475C0CD9"/>
    <w:rsid w:val="4AD13287"/>
    <w:rsid w:val="4F654D6A"/>
    <w:rsid w:val="51774EFA"/>
    <w:rsid w:val="5685798E"/>
    <w:rsid w:val="59D35D27"/>
    <w:rsid w:val="5D7045FB"/>
    <w:rsid w:val="6117449A"/>
    <w:rsid w:val="63523895"/>
    <w:rsid w:val="66835C81"/>
    <w:rsid w:val="68BA57F4"/>
    <w:rsid w:val="793674A7"/>
    <w:rsid w:val="7D316DFF"/>
    <w:rsid w:val="7DA3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Times New Roman" w:hAnsi="Times New Roman" w:eastAsia="仿宋_GB2312"/>
      <w:sz w:val="28"/>
      <w:szCs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17"/>
    <w:basedOn w:val="1"/>
    <w:qFormat/>
    <w:uiPriority w:val="0"/>
    <w:pPr>
      <w:widowControl/>
      <w:spacing w:before="100" w:beforeAutospacing="1" w:after="100" w:afterAutospacing="1"/>
      <w:jc w:val="left"/>
    </w:pPr>
    <w:rPr>
      <w:rFonts w:ascii="仿宋" w:hAnsi="宋体" w:eastAsia="仿宋" w:cs="宋体"/>
      <w:kern w:val="0"/>
      <w:sz w:val="32"/>
      <w:szCs w:val="24"/>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List Paragraph"/>
    <w:basedOn w:val="1"/>
    <w:qFormat/>
    <w:uiPriority w:val="99"/>
    <w:pPr>
      <w:ind w:firstLine="420" w:firstLineChars="200"/>
    </w:pPr>
  </w:style>
  <w:style w:type="character" w:customStyle="1" w:styleId="12">
    <w:name w:val="页脚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146</Words>
  <Characters>835</Characters>
  <Lines>6</Lines>
  <Paragraphs>1</Paragraphs>
  <ScaleCrop>false</ScaleCrop>
  <LinksUpToDate>false</LinksUpToDate>
  <CharactersWithSpaces>980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2017-11-06T06:02:00Z</dcterms:created>
  <dc:creator>Administrator</dc:creator>
  <cp:lastModifiedBy>王国柱</cp:lastModifiedBy>
  <dcterms:modified xsi:type="dcterms:W3CDTF">2018-04-10T01:44:04Z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